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8811B" w14:textId="1D7FBCA8" w:rsidR="00810E74" w:rsidRDefault="00810E74" w:rsidP="00EF39D1">
      <w:pPr>
        <w:pStyle w:val="CRCoverPage"/>
        <w:tabs>
          <w:tab w:val="right" w:pos="9639"/>
        </w:tabs>
        <w:spacing w:after="0"/>
        <w:rPr>
          <w:b/>
          <w:i/>
          <w:noProof/>
          <w:sz w:val="28"/>
        </w:rPr>
      </w:pPr>
      <w:r>
        <w:rPr>
          <w:b/>
          <w:noProof/>
          <w:sz w:val="24"/>
        </w:rPr>
        <w:t>3GPP TSG-</w:t>
      </w:r>
      <w:r w:rsidR="00E41D93">
        <w:fldChar w:fldCharType="begin"/>
      </w:r>
      <w:r w:rsidR="00E41D93">
        <w:instrText xml:space="preserve"> DOCPROPERTY  TSG/WGRef  \* MERGEFORMAT </w:instrText>
      </w:r>
      <w:r w:rsidR="00E41D93">
        <w:fldChar w:fldCharType="separate"/>
      </w:r>
      <w:r>
        <w:rPr>
          <w:b/>
          <w:noProof/>
          <w:sz w:val="24"/>
        </w:rPr>
        <w:t>SA2</w:t>
      </w:r>
      <w:r w:rsidR="00E41D93">
        <w:rPr>
          <w:b/>
          <w:noProof/>
          <w:sz w:val="24"/>
        </w:rPr>
        <w:fldChar w:fldCharType="end"/>
      </w:r>
      <w:r>
        <w:rPr>
          <w:b/>
          <w:noProof/>
          <w:sz w:val="24"/>
        </w:rPr>
        <w:t xml:space="preserve"> Meeting #</w:t>
      </w:r>
      <w:r w:rsidR="00E41D93">
        <w:fldChar w:fldCharType="begin"/>
      </w:r>
      <w:r w:rsidR="00E41D93">
        <w:instrText xml:space="preserve"> DOCPROPERTY  MtgSeq  \* MERGEFORMAT </w:instrText>
      </w:r>
      <w:r w:rsidR="00E41D93">
        <w:fldChar w:fldCharType="separate"/>
      </w:r>
      <w:r w:rsidRPr="00EB09B7">
        <w:rPr>
          <w:b/>
          <w:noProof/>
          <w:sz w:val="24"/>
        </w:rPr>
        <w:t xml:space="preserve"> </w:t>
      </w:r>
      <w:r>
        <w:rPr>
          <w:b/>
          <w:noProof/>
          <w:sz w:val="24"/>
        </w:rPr>
        <w:t>149E</w:t>
      </w:r>
      <w:r w:rsidR="00E41D93">
        <w:rPr>
          <w:b/>
          <w:noProof/>
          <w:sz w:val="24"/>
        </w:rPr>
        <w:fldChar w:fldCharType="end"/>
      </w:r>
      <w:r>
        <w:t xml:space="preserve"> </w:t>
      </w:r>
      <w:r w:rsidR="00E41D93">
        <w:fldChar w:fldCharType="begin"/>
      </w:r>
      <w:r w:rsidR="00E41D93">
        <w:instrText xml:space="preserve"> DOCPROPERTY  MtgTitle  \* MERGEFORMAT </w:instrText>
      </w:r>
      <w:r w:rsidR="00E41D93">
        <w:fldChar w:fldCharType="separate"/>
      </w:r>
      <w:r>
        <w:rPr>
          <w:b/>
          <w:noProof/>
          <w:sz w:val="24"/>
        </w:rPr>
        <w:t>(e-meeting)</w:t>
      </w:r>
      <w:r w:rsidR="00E41D93">
        <w:rPr>
          <w:b/>
          <w:noProof/>
          <w:sz w:val="24"/>
        </w:rPr>
        <w:fldChar w:fldCharType="end"/>
      </w:r>
      <w:r>
        <w:rPr>
          <w:b/>
          <w:i/>
          <w:noProof/>
          <w:sz w:val="28"/>
        </w:rPr>
        <w:tab/>
      </w:r>
      <w:r w:rsidR="00E41D93">
        <w:fldChar w:fldCharType="begin"/>
      </w:r>
      <w:r w:rsidR="00E41D93">
        <w:instrText xml:space="preserve"> DOCPROPERTY  Tdoc#  \* MERGEFORMAT </w:instrText>
      </w:r>
      <w:r w:rsidR="00E41D93">
        <w:fldChar w:fldCharType="separate"/>
      </w:r>
      <w:r w:rsidRPr="0019621E">
        <w:rPr>
          <w:b/>
          <w:noProof/>
          <w:sz w:val="28"/>
        </w:rPr>
        <w:t>S2-2</w:t>
      </w:r>
      <w:r>
        <w:rPr>
          <w:b/>
          <w:noProof/>
          <w:sz w:val="28"/>
        </w:rPr>
        <w:t>2</w:t>
      </w:r>
      <w:r w:rsidRPr="0019621E">
        <w:rPr>
          <w:b/>
          <w:noProof/>
          <w:sz w:val="28"/>
        </w:rPr>
        <w:t>0</w:t>
      </w:r>
      <w:r>
        <w:rPr>
          <w:b/>
          <w:noProof/>
          <w:sz w:val="28"/>
        </w:rPr>
        <w:t>0</w:t>
      </w:r>
      <w:r w:rsidR="00563E6E">
        <w:rPr>
          <w:b/>
          <w:noProof/>
          <w:sz w:val="28"/>
        </w:rPr>
        <w:t>512</w:t>
      </w:r>
      <w:r w:rsidR="00E41D93">
        <w:rPr>
          <w:b/>
          <w:noProof/>
          <w:sz w:val="28"/>
        </w:rPr>
        <w:fldChar w:fldCharType="end"/>
      </w:r>
    </w:p>
    <w:p w14:paraId="415DB59C" w14:textId="6D9EA003" w:rsidR="00810E74" w:rsidRDefault="00810E74" w:rsidP="00810E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noProof/>
          <w:sz w:val="24"/>
        </w:rPr>
        <w:fldChar w:fldCharType="end"/>
      </w:r>
      <w:r>
        <w:rPr>
          <w:b/>
          <w:noProof/>
          <w:sz w:val="24"/>
        </w:rPr>
        <w:t>,</w:t>
      </w:r>
      <w:r w:rsidR="00E41D93">
        <w:fldChar w:fldCharType="begin"/>
      </w:r>
      <w:r w:rsidR="00E41D93">
        <w:instrText xml:space="preserve"> DOCPROPERTY  StartDate  \* MERGEFORMAT </w:instrText>
      </w:r>
      <w:r w:rsidR="00E41D93">
        <w:fldChar w:fldCharType="separate"/>
      </w:r>
      <w:r w:rsidRPr="00BA51D9">
        <w:rPr>
          <w:b/>
          <w:noProof/>
          <w:sz w:val="24"/>
        </w:rPr>
        <w:t xml:space="preserve"> </w:t>
      </w:r>
      <w:r>
        <w:rPr>
          <w:b/>
          <w:sz w:val="24"/>
          <w:lang w:val="en-US"/>
        </w:rPr>
        <w:t>14</w:t>
      </w:r>
      <w:r w:rsidRPr="00C73127">
        <w:rPr>
          <w:b/>
          <w:sz w:val="24"/>
          <w:lang w:val="en-US"/>
        </w:rPr>
        <w:t xml:space="preserve"> </w:t>
      </w:r>
      <w:r w:rsidR="00E41D93">
        <w:rPr>
          <w:b/>
          <w:sz w:val="24"/>
          <w:lang w:val="en-US"/>
        </w:rPr>
        <w:fldChar w:fldCharType="end"/>
      </w:r>
      <w:r>
        <w:rPr>
          <w:b/>
          <w:noProof/>
          <w:sz w:val="24"/>
        </w:rPr>
        <w:t>– 25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sz w:val="24"/>
        </w:rPr>
        <w:tab/>
        <w:t xml:space="preserve">  </w:t>
      </w:r>
      <w:r>
        <w:rPr>
          <w:b/>
          <w:noProof/>
          <w:color w:val="3333FF"/>
        </w:rPr>
        <w:t>(revision of S2-2103898)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0F3E60" w:rsidR="001E41F3" w:rsidRDefault="00305409" w:rsidP="00E34898">
            <w:pPr>
              <w:pStyle w:val="CRCoverPage"/>
              <w:spacing w:after="0"/>
              <w:jc w:val="right"/>
              <w:rPr>
                <w:i/>
                <w:noProof/>
              </w:rPr>
            </w:pPr>
            <w:r>
              <w:rPr>
                <w:i/>
                <w:noProof/>
                <w:sz w:val="14"/>
              </w:rPr>
              <w:t>CR-Form-v</w:t>
            </w:r>
            <w:r w:rsidR="008863B9">
              <w:rPr>
                <w:i/>
                <w:noProof/>
                <w:sz w:val="14"/>
              </w:rPr>
              <w:t>12.</w:t>
            </w:r>
            <w:r w:rsidR="0041727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E41D9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1AA89" w:rsidR="001E41F3" w:rsidRPr="00410371" w:rsidRDefault="00626F4F" w:rsidP="00547111">
            <w:pPr>
              <w:pStyle w:val="CRCoverPage"/>
              <w:spacing w:after="0"/>
              <w:rPr>
                <w:noProof/>
              </w:rPr>
            </w:pPr>
            <w:r>
              <w:rPr>
                <w:b/>
                <w:noProof/>
                <w:sz w:val="28"/>
              </w:rPr>
              <w:t>2868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76AB0" w:rsidR="001E41F3" w:rsidRPr="00410371" w:rsidRDefault="004E02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0BEB8" w:rsidR="001E41F3" w:rsidRPr="00410371" w:rsidRDefault="00E41D93">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957D06">
              <w:rPr>
                <w:b/>
                <w:noProof/>
                <w:sz w:val="28"/>
              </w:rPr>
              <w:t>7</w:t>
            </w:r>
            <w:r w:rsidR="00825972">
              <w:rPr>
                <w:b/>
                <w:noProof/>
                <w:sz w:val="28"/>
              </w:rPr>
              <w:t>.</w:t>
            </w:r>
            <w:r w:rsidR="00810E74">
              <w:rPr>
                <w:b/>
                <w:noProof/>
                <w:sz w:val="28"/>
              </w:rPr>
              <w:t>3</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89B10" w:rsidR="001E41F3" w:rsidRDefault="00E41D93">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810E74">
              <w:rPr>
                <w:noProof/>
              </w:rPr>
              <w:t>,</w:t>
            </w:r>
            <w:r w:rsidR="00810E74">
              <w:t xml:space="preserve"> </w:t>
            </w:r>
            <w:r>
              <w:fldChar w:fldCharType="begin"/>
            </w:r>
            <w:r>
              <w:instrText xml:space="preserve"> DOCPROPERTY  SourceIfWg  \* MERGEFORMAT </w:instrText>
            </w:r>
            <w:r>
              <w:fldChar w:fldCharType="separate"/>
            </w:r>
            <w:r w:rsidR="00810E7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41D93"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358C3" w:rsidR="001E41F3" w:rsidRDefault="00E41D93">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w:t>
            </w:r>
            <w:r w:rsidR="00871B8B">
              <w:rPr>
                <w:noProof/>
              </w:rPr>
              <w:t>2</w:t>
            </w:r>
            <w:r w:rsidR="008846A1" w:rsidRPr="00CA6D48">
              <w:rPr>
                <w:noProof/>
              </w:rPr>
              <w:t>-0</w:t>
            </w:r>
            <w:r w:rsidR="00871B8B">
              <w:rPr>
                <w:noProof/>
              </w:rPr>
              <w:t>1</w:t>
            </w:r>
            <w:r w:rsidR="008846A1" w:rsidRPr="00CA6D48">
              <w:rPr>
                <w:noProof/>
              </w:rPr>
              <w:t>-</w:t>
            </w:r>
            <w:r>
              <w:rPr>
                <w:noProof/>
              </w:rPr>
              <w:fldChar w:fldCharType="end"/>
            </w:r>
            <w:r w:rsidR="00871B8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DB6FD" w:rsidR="001E41F3" w:rsidRDefault="005405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D82E9" w:rsidR="001E41F3" w:rsidRDefault="00E41D93">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957D0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1D4B7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1727A">
              <w:rPr>
                <w:i/>
                <w:noProof/>
                <w:sz w:val="18"/>
              </w:rPr>
              <w:t>Rel-16</w:t>
            </w:r>
            <w:r w:rsidR="0041727A">
              <w:rPr>
                <w:i/>
                <w:noProof/>
                <w:sz w:val="18"/>
              </w:rPr>
              <w:tab/>
              <w:t>(Release 16)</w:t>
            </w:r>
            <w:r w:rsidR="0041727A">
              <w:rPr>
                <w:i/>
                <w:noProof/>
                <w:sz w:val="18"/>
              </w:rPr>
              <w:br/>
              <w:t>Rel-17</w:t>
            </w:r>
            <w:r w:rsidR="0041727A">
              <w:rPr>
                <w:i/>
                <w:noProof/>
                <w:sz w:val="18"/>
              </w:rPr>
              <w:tab/>
              <w:t>(Release 17)</w:t>
            </w:r>
            <w:r w:rsidR="0041727A">
              <w:rPr>
                <w:i/>
                <w:noProof/>
                <w:sz w:val="18"/>
              </w:rPr>
              <w:br/>
              <w:t>Rel-18</w:t>
            </w:r>
            <w:r w:rsidR="0041727A">
              <w:rPr>
                <w:i/>
                <w:noProof/>
                <w:sz w:val="18"/>
              </w:rPr>
              <w:tab/>
              <w:t>(Release 18)</w:t>
            </w:r>
            <w:r w:rsidR="0041727A">
              <w:rPr>
                <w:i/>
                <w:noProof/>
                <w:sz w:val="18"/>
              </w:rPr>
              <w:br/>
              <w:t>Rel-19</w:t>
            </w:r>
            <w:r w:rsidR="0041727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3F90" w14:paraId="1256F52C" w14:textId="77777777" w:rsidTr="00547111">
        <w:tc>
          <w:tcPr>
            <w:tcW w:w="2694" w:type="dxa"/>
            <w:gridSpan w:val="2"/>
            <w:tcBorders>
              <w:top w:val="single" w:sz="4" w:space="0" w:color="auto"/>
              <w:left w:val="single" w:sz="4" w:space="0" w:color="auto"/>
            </w:tcBorders>
          </w:tcPr>
          <w:p w14:paraId="52C87DB0" w14:textId="77777777" w:rsidR="00603F90" w:rsidRDefault="00603F90" w:rsidP="0060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A28A3" w14:textId="77777777" w:rsidR="00810E74" w:rsidRDefault="00810E74" w:rsidP="00810E74">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1B25DEDE" w14:textId="77777777" w:rsidR="00810E74" w:rsidRDefault="00810E74" w:rsidP="00810E74">
            <w:pPr>
              <w:pStyle w:val="B1"/>
              <w:spacing w:after="0"/>
              <w:ind w:left="0" w:firstLine="0"/>
              <w:rPr>
                <w:rFonts w:ascii="Arial" w:hAnsi="Arial" w:cs="Arial"/>
              </w:rPr>
            </w:pPr>
          </w:p>
          <w:p w14:paraId="16E3A29F" w14:textId="2701AC01" w:rsidR="00810E74" w:rsidRDefault="00810E74" w:rsidP="00810E74">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DD6E59">
              <w:rPr>
                <w:rFonts w:ascii="Arial" w:hAnsi="Arial" w:cs="Arial"/>
              </w:rPr>
              <w:t>.</w:t>
            </w:r>
            <w:r>
              <w:rPr>
                <w:rFonts w:ascii="Arial" w:hAnsi="Arial" w:cs="Arial"/>
              </w:rPr>
              <w:t xml:space="preserve"> </w:t>
            </w:r>
            <w:r w:rsidR="00DD6E59">
              <w:rPr>
                <w:rFonts w:ascii="Arial" w:hAnsi="Arial" w:cs="Arial"/>
              </w:rPr>
              <w:t>T</w:t>
            </w:r>
            <w:r>
              <w:rPr>
                <w:rFonts w:ascii="Arial" w:hAnsi="Arial" w:cs="Arial"/>
              </w:rPr>
              <w:t xml:space="preserve">he exchange of LSs between SA2 and CT4 as shown in LS S2-2200054 indicates that neither SA2 nor CT4 </w:t>
            </w:r>
            <w:r w:rsidR="00B911B6">
              <w:rPr>
                <w:rFonts w:ascii="Arial" w:hAnsi="Arial" w:cs="Arial"/>
              </w:rPr>
              <w:t>is</w:t>
            </w:r>
            <w:r>
              <w:rPr>
                <w:rFonts w:ascii="Arial" w:hAnsi="Arial" w:cs="Arial"/>
              </w:rPr>
              <w:t xml:space="preserve"> able to identify any use case for the ATC function. </w:t>
            </w:r>
          </w:p>
          <w:p w14:paraId="35E27B8A" w14:textId="77777777" w:rsidR="00810E74" w:rsidRDefault="00810E74" w:rsidP="00810E74">
            <w:pPr>
              <w:pStyle w:val="B1"/>
              <w:spacing w:after="0"/>
              <w:ind w:left="0" w:firstLine="0"/>
              <w:rPr>
                <w:rFonts w:ascii="Arial" w:hAnsi="Arial" w:cs="Arial"/>
              </w:rPr>
            </w:pPr>
          </w:p>
          <w:p w14:paraId="4CAA2570" w14:textId="26862CEB" w:rsidR="00810E74" w:rsidRDefault="00810E74" w:rsidP="00810E74">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366B1E64" w14:textId="77777777" w:rsidR="00810E74" w:rsidRDefault="00810E74" w:rsidP="00810E74">
            <w:pPr>
              <w:pStyle w:val="B1"/>
              <w:spacing w:after="0"/>
              <w:ind w:left="0" w:firstLine="0"/>
              <w:rPr>
                <w:rFonts w:ascii="Arial" w:hAnsi="Arial" w:cs="Arial"/>
              </w:rPr>
            </w:pPr>
            <w:r>
              <w:rPr>
                <w:rFonts w:ascii="Arial" w:hAnsi="Arial" w:cs="Arial"/>
              </w:rPr>
              <w:t xml:space="preserve"> </w:t>
            </w:r>
          </w:p>
          <w:p w14:paraId="708AA7DE" w14:textId="4679C0F6" w:rsidR="00603F90" w:rsidRPr="00852C0F" w:rsidRDefault="00810E74" w:rsidP="00810E74">
            <w:pPr>
              <w:pStyle w:val="B1"/>
              <w:spacing w:after="0"/>
              <w:ind w:left="0" w:firstLine="0"/>
              <w:rPr>
                <w:rFonts w:ascii="Arial" w:hAnsi="Arial" w:cs="Arial"/>
                <w:bCs/>
              </w:rPr>
            </w:pPr>
            <w:r>
              <w:rPr>
                <w:rFonts w:ascii="Arial" w:hAnsi="Arial" w:cs="Arial"/>
              </w:rPr>
              <w:t xml:space="preserve">There is no backward compatibility issue if the function is removed since no use case is </w:t>
            </w:r>
            <w:proofErr w:type="spellStart"/>
            <w:r>
              <w:rPr>
                <w:rFonts w:ascii="Arial" w:hAnsi="Arial" w:cs="Arial"/>
              </w:rPr>
              <w:t>identififed</w:t>
            </w:r>
            <w:proofErr w:type="spellEnd"/>
            <w:r>
              <w:rPr>
                <w:rFonts w:ascii="Arial" w:hAnsi="Arial" w:cs="Arial"/>
              </w:rPr>
              <w:t>.</w:t>
            </w:r>
          </w:p>
        </w:tc>
      </w:tr>
      <w:tr w:rsidR="00603F90" w14:paraId="4CA74D09" w14:textId="77777777" w:rsidTr="00547111">
        <w:tc>
          <w:tcPr>
            <w:tcW w:w="2694" w:type="dxa"/>
            <w:gridSpan w:val="2"/>
            <w:tcBorders>
              <w:left w:val="single" w:sz="4" w:space="0" w:color="auto"/>
            </w:tcBorders>
          </w:tcPr>
          <w:p w14:paraId="2D0866D6"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365DEF04" w14:textId="77777777" w:rsidR="00603F90" w:rsidRDefault="00603F90" w:rsidP="00603F90">
            <w:pPr>
              <w:pStyle w:val="CRCoverPage"/>
              <w:spacing w:after="0"/>
              <w:rPr>
                <w:noProof/>
                <w:sz w:val="8"/>
                <w:szCs w:val="8"/>
              </w:rPr>
            </w:pPr>
          </w:p>
        </w:tc>
      </w:tr>
      <w:tr w:rsidR="00603F90" w14:paraId="21016551" w14:textId="77777777" w:rsidTr="00547111">
        <w:tc>
          <w:tcPr>
            <w:tcW w:w="2694" w:type="dxa"/>
            <w:gridSpan w:val="2"/>
            <w:tcBorders>
              <w:left w:val="single" w:sz="4" w:space="0" w:color="auto"/>
            </w:tcBorders>
          </w:tcPr>
          <w:p w14:paraId="49433147" w14:textId="77777777" w:rsidR="00603F90" w:rsidRDefault="00603F90" w:rsidP="0060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96744" w:rsidR="00603F90" w:rsidRDefault="00603F90" w:rsidP="00603F90">
            <w:pPr>
              <w:pStyle w:val="CRCoverPage"/>
              <w:spacing w:after="0"/>
              <w:rPr>
                <w:noProof/>
              </w:rPr>
            </w:pPr>
            <w:r>
              <w:rPr>
                <w:noProof/>
              </w:rPr>
              <w:t xml:space="preserve">Remove the support of </w:t>
            </w:r>
            <w:r>
              <w:rPr>
                <w:lang w:eastAsia="zh-CN"/>
              </w:rPr>
              <w:t>Asynchronous type communication in clause 5.23</w:t>
            </w:r>
            <w:r>
              <w:rPr>
                <w:noProof/>
              </w:rPr>
              <w:t>.</w:t>
            </w:r>
          </w:p>
        </w:tc>
      </w:tr>
      <w:tr w:rsidR="00603F90" w14:paraId="1F886379" w14:textId="77777777" w:rsidTr="00547111">
        <w:tc>
          <w:tcPr>
            <w:tcW w:w="2694" w:type="dxa"/>
            <w:gridSpan w:val="2"/>
            <w:tcBorders>
              <w:left w:val="single" w:sz="4" w:space="0" w:color="auto"/>
            </w:tcBorders>
          </w:tcPr>
          <w:p w14:paraId="4D989623"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71C4A204" w14:textId="77777777" w:rsidR="00603F90" w:rsidRDefault="00603F90" w:rsidP="00603F90">
            <w:pPr>
              <w:pStyle w:val="CRCoverPage"/>
              <w:spacing w:after="0"/>
              <w:rPr>
                <w:noProof/>
                <w:sz w:val="8"/>
                <w:szCs w:val="8"/>
              </w:rPr>
            </w:pPr>
          </w:p>
        </w:tc>
      </w:tr>
      <w:tr w:rsidR="00603F90" w14:paraId="678D7BF9" w14:textId="77777777" w:rsidTr="00547111">
        <w:tc>
          <w:tcPr>
            <w:tcW w:w="2694" w:type="dxa"/>
            <w:gridSpan w:val="2"/>
            <w:tcBorders>
              <w:left w:val="single" w:sz="4" w:space="0" w:color="auto"/>
              <w:bottom w:val="single" w:sz="4" w:space="0" w:color="auto"/>
            </w:tcBorders>
          </w:tcPr>
          <w:p w14:paraId="4E5CE1B6" w14:textId="77777777" w:rsidR="00603F90" w:rsidRDefault="00603F90" w:rsidP="0060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BDDE" w:rsidR="00603F90" w:rsidRDefault="00603F90" w:rsidP="00603F90">
            <w:pPr>
              <w:pStyle w:val="CRCoverPage"/>
              <w:spacing w:after="0"/>
              <w:rPr>
                <w:noProof/>
              </w:rPr>
            </w:pPr>
            <w:r>
              <w:rPr>
                <w:lang w:eastAsia="zh-CN"/>
              </w:rPr>
              <w:t>Unnecessary work in stage 3 to support a feature that has not use case.</w:t>
            </w:r>
          </w:p>
        </w:tc>
      </w:tr>
      <w:tr w:rsidR="00603F90" w14:paraId="034AF533" w14:textId="77777777" w:rsidTr="00547111">
        <w:tc>
          <w:tcPr>
            <w:tcW w:w="2694" w:type="dxa"/>
            <w:gridSpan w:val="2"/>
          </w:tcPr>
          <w:p w14:paraId="39D9EB5B" w14:textId="77777777" w:rsidR="00603F90" w:rsidRDefault="00603F90" w:rsidP="00603F90">
            <w:pPr>
              <w:pStyle w:val="CRCoverPage"/>
              <w:spacing w:after="0"/>
              <w:rPr>
                <w:b/>
                <w:i/>
                <w:noProof/>
                <w:sz w:val="8"/>
                <w:szCs w:val="8"/>
              </w:rPr>
            </w:pPr>
          </w:p>
        </w:tc>
        <w:tc>
          <w:tcPr>
            <w:tcW w:w="6946" w:type="dxa"/>
            <w:gridSpan w:val="9"/>
          </w:tcPr>
          <w:p w14:paraId="7826CB1C" w14:textId="77777777" w:rsidR="00603F90" w:rsidRDefault="00603F90" w:rsidP="00603F90">
            <w:pPr>
              <w:pStyle w:val="CRCoverPage"/>
              <w:spacing w:after="0"/>
              <w:rPr>
                <w:noProof/>
                <w:sz w:val="8"/>
                <w:szCs w:val="8"/>
              </w:rPr>
            </w:pPr>
          </w:p>
        </w:tc>
      </w:tr>
      <w:tr w:rsidR="00603F90" w14:paraId="6A17D7AC" w14:textId="77777777" w:rsidTr="00547111">
        <w:tc>
          <w:tcPr>
            <w:tcW w:w="2694" w:type="dxa"/>
            <w:gridSpan w:val="2"/>
            <w:tcBorders>
              <w:top w:val="single" w:sz="4" w:space="0" w:color="auto"/>
              <w:left w:val="single" w:sz="4" w:space="0" w:color="auto"/>
            </w:tcBorders>
          </w:tcPr>
          <w:p w14:paraId="6DAD5B19" w14:textId="77777777" w:rsidR="00603F90" w:rsidRDefault="00603F90" w:rsidP="00603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603F90" w:rsidRDefault="00603F90" w:rsidP="00603F90">
            <w:pPr>
              <w:pStyle w:val="CRCoverPage"/>
              <w:spacing w:after="0"/>
              <w:rPr>
                <w:noProof/>
              </w:rPr>
            </w:pPr>
            <w:r>
              <w:rPr>
                <w:noProof/>
              </w:rPr>
              <w:t>5.23</w:t>
            </w:r>
          </w:p>
        </w:tc>
      </w:tr>
      <w:tr w:rsidR="00603F90" w14:paraId="56E1E6C3" w14:textId="77777777" w:rsidTr="00547111">
        <w:tc>
          <w:tcPr>
            <w:tcW w:w="2694" w:type="dxa"/>
            <w:gridSpan w:val="2"/>
            <w:tcBorders>
              <w:left w:val="single" w:sz="4" w:space="0" w:color="auto"/>
            </w:tcBorders>
          </w:tcPr>
          <w:p w14:paraId="2FB9DE77"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0898542D" w14:textId="77777777" w:rsidR="00603F90" w:rsidRDefault="00603F90" w:rsidP="00603F90">
            <w:pPr>
              <w:pStyle w:val="CRCoverPage"/>
              <w:spacing w:after="0"/>
              <w:rPr>
                <w:noProof/>
                <w:sz w:val="8"/>
                <w:szCs w:val="8"/>
              </w:rPr>
            </w:pPr>
          </w:p>
        </w:tc>
      </w:tr>
      <w:tr w:rsidR="00603F90" w14:paraId="76F95A8B" w14:textId="77777777" w:rsidTr="00547111">
        <w:tc>
          <w:tcPr>
            <w:tcW w:w="2694" w:type="dxa"/>
            <w:gridSpan w:val="2"/>
            <w:tcBorders>
              <w:left w:val="single" w:sz="4" w:space="0" w:color="auto"/>
            </w:tcBorders>
          </w:tcPr>
          <w:p w14:paraId="335EAB52" w14:textId="77777777" w:rsidR="00603F90" w:rsidRDefault="00603F90" w:rsidP="00603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3F90" w:rsidRDefault="00603F90" w:rsidP="00603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3F90" w:rsidRDefault="00603F90" w:rsidP="00603F90">
            <w:pPr>
              <w:pStyle w:val="CRCoverPage"/>
              <w:spacing w:after="0"/>
              <w:jc w:val="center"/>
              <w:rPr>
                <w:b/>
                <w:caps/>
                <w:noProof/>
              </w:rPr>
            </w:pPr>
            <w:r>
              <w:rPr>
                <w:b/>
                <w:caps/>
                <w:noProof/>
              </w:rPr>
              <w:t>N</w:t>
            </w:r>
          </w:p>
        </w:tc>
        <w:tc>
          <w:tcPr>
            <w:tcW w:w="2977" w:type="dxa"/>
            <w:gridSpan w:val="4"/>
          </w:tcPr>
          <w:p w14:paraId="304CCBCB" w14:textId="77777777" w:rsidR="00603F90" w:rsidRDefault="00603F90" w:rsidP="00603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3F90" w:rsidRDefault="00603F90" w:rsidP="00603F90">
            <w:pPr>
              <w:pStyle w:val="CRCoverPage"/>
              <w:spacing w:after="0"/>
              <w:ind w:left="99"/>
              <w:rPr>
                <w:noProof/>
              </w:rPr>
            </w:pPr>
          </w:p>
        </w:tc>
      </w:tr>
      <w:tr w:rsidR="00603F90" w14:paraId="34ACE2EB" w14:textId="77777777" w:rsidTr="00547111">
        <w:tc>
          <w:tcPr>
            <w:tcW w:w="2694" w:type="dxa"/>
            <w:gridSpan w:val="2"/>
            <w:tcBorders>
              <w:left w:val="single" w:sz="4" w:space="0" w:color="auto"/>
            </w:tcBorders>
          </w:tcPr>
          <w:p w14:paraId="571382F3" w14:textId="77777777" w:rsidR="00603F90" w:rsidRDefault="00603F90" w:rsidP="00603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603F90" w:rsidRDefault="00603F90" w:rsidP="00603F90">
            <w:pPr>
              <w:pStyle w:val="CRCoverPage"/>
              <w:spacing w:after="0"/>
              <w:jc w:val="center"/>
              <w:rPr>
                <w:b/>
                <w:caps/>
                <w:noProof/>
              </w:rPr>
            </w:pPr>
            <w:r>
              <w:rPr>
                <w:b/>
                <w:caps/>
                <w:noProof/>
              </w:rPr>
              <w:t>X</w:t>
            </w:r>
          </w:p>
        </w:tc>
        <w:tc>
          <w:tcPr>
            <w:tcW w:w="2977" w:type="dxa"/>
            <w:gridSpan w:val="4"/>
          </w:tcPr>
          <w:p w14:paraId="7DB274D8" w14:textId="1AB478B3" w:rsidR="00603F90" w:rsidRDefault="00603F90" w:rsidP="00603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603F90" w:rsidRDefault="00603F90" w:rsidP="00603F90">
            <w:pPr>
              <w:pStyle w:val="CRCoverPage"/>
              <w:spacing w:after="0"/>
              <w:ind w:left="99"/>
              <w:rPr>
                <w:noProof/>
              </w:rPr>
            </w:pPr>
            <w:r w:rsidRPr="00CA6D48">
              <w:rPr>
                <w:noProof/>
              </w:rPr>
              <w:t xml:space="preserve">TS/TR …CR </w:t>
            </w:r>
            <w:r>
              <w:rPr>
                <w:noProof/>
              </w:rPr>
              <w:t xml:space="preserve">… </w:t>
            </w:r>
          </w:p>
        </w:tc>
      </w:tr>
      <w:tr w:rsidR="00603F90" w14:paraId="446DDBAC" w14:textId="77777777" w:rsidTr="00547111">
        <w:tc>
          <w:tcPr>
            <w:tcW w:w="2694" w:type="dxa"/>
            <w:gridSpan w:val="2"/>
            <w:tcBorders>
              <w:left w:val="single" w:sz="4" w:space="0" w:color="auto"/>
            </w:tcBorders>
          </w:tcPr>
          <w:p w14:paraId="678A1AA6" w14:textId="77777777" w:rsidR="00603F90" w:rsidRDefault="00603F90" w:rsidP="00603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603F90" w:rsidRDefault="00603F90" w:rsidP="00603F90">
            <w:pPr>
              <w:pStyle w:val="CRCoverPage"/>
              <w:spacing w:after="0"/>
              <w:jc w:val="center"/>
              <w:rPr>
                <w:b/>
                <w:caps/>
                <w:noProof/>
              </w:rPr>
            </w:pPr>
            <w:r>
              <w:rPr>
                <w:b/>
                <w:caps/>
                <w:noProof/>
              </w:rPr>
              <w:t>X</w:t>
            </w:r>
          </w:p>
        </w:tc>
        <w:tc>
          <w:tcPr>
            <w:tcW w:w="2977" w:type="dxa"/>
            <w:gridSpan w:val="4"/>
          </w:tcPr>
          <w:p w14:paraId="1A4306D9" w14:textId="77777777" w:rsidR="00603F90" w:rsidRDefault="00603F90" w:rsidP="00603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3F90" w:rsidRDefault="00603F90" w:rsidP="00603F90">
            <w:pPr>
              <w:pStyle w:val="CRCoverPage"/>
              <w:spacing w:after="0"/>
              <w:ind w:left="99"/>
              <w:rPr>
                <w:noProof/>
              </w:rPr>
            </w:pPr>
            <w:r>
              <w:rPr>
                <w:noProof/>
              </w:rPr>
              <w:t xml:space="preserve">TS/TR ... CR ... </w:t>
            </w:r>
          </w:p>
        </w:tc>
      </w:tr>
      <w:tr w:rsidR="00603F90" w14:paraId="55C714D2" w14:textId="77777777" w:rsidTr="00547111">
        <w:tc>
          <w:tcPr>
            <w:tcW w:w="2694" w:type="dxa"/>
            <w:gridSpan w:val="2"/>
            <w:tcBorders>
              <w:left w:val="single" w:sz="4" w:space="0" w:color="auto"/>
            </w:tcBorders>
          </w:tcPr>
          <w:p w14:paraId="45913E62" w14:textId="77777777" w:rsidR="00603F90" w:rsidRDefault="00603F90" w:rsidP="00603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603F90" w:rsidRDefault="00603F90" w:rsidP="00603F90">
            <w:pPr>
              <w:pStyle w:val="CRCoverPage"/>
              <w:spacing w:after="0"/>
              <w:jc w:val="center"/>
              <w:rPr>
                <w:b/>
                <w:caps/>
                <w:noProof/>
              </w:rPr>
            </w:pPr>
            <w:r>
              <w:rPr>
                <w:b/>
                <w:caps/>
                <w:noProof/>
              </w:rPr>
              <w:t>X</w:t>
            </w:r>
          </w:p>
        </w:tc>
        <w:tc>
          <w:tcPr>
            <w:tcW w:w="2977" w:type="dxa"/>
            <w:gridSpan w:val="4"/>
          </w:tcPr>
          <w:p w14:paraId="1B4FF921" w14:textId="77777777" w:rsidR="00603F90" w:rsidRDefault="00603F90" w:rsidP="00603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3F90" w:rsidRDefault="00603F90" w:rsidP="00603F90">
            <w:pPr>
              <w:pStyle w:val="CRCoverPage"/>
              <w:spacing w:after="0"/>
              <w:ind w:left="99"/>
              <w:rPr>
                <w:noProof/>
              </w:rPr>
            </w:pPr>
            <w:r>
              <w:rPr>
                <w:noProof/>
              </w:rPr>
              <w:t xml:space="preserve">TS/TR ... CR ... </w:t>
            </w:r>
          </w:p>
        </w:tc>
      </w:tr>
      <w:tr w:rsidR="00603F90" w14:paraId="60DF82CC" w14:textId="77777777" w:rsidTr="008863B9">
        <w:tc>
          <w:tcPr>
            <w:tcW w:w="2694" w:type="dxa"/>
            <w:gridSpan w:val="2"/>
            <w:tcBorders>
              <w:left w:val="single" w:sz="4" w:space="0" w:color="auto"/>
            </w:tcBorders>
          </w:tcPr>
          <w:p w14:paraId="517696CD" w14:textId="77777777" w:rsidR="00603F90" w:rsidRDefault="00603F90" w:rsidP="00603F90">
            <w:pPr>
              <w:pStyle w:val="CRCoverPage"/>
              <w:spacing w:after="0"/>
              <w:rPr>
                <w:b/>
                <w:i/>
                <w:noProof/>
              </w:rPr>
            </w:pPr>
          </w:p>
        </w:tc>
        <w:tc>
          <w:tcPr>
            <w:tcW w:w="6946" w:type="dxa"/>
            <w:gridSpan w:val="9"/>
            <w:tcBorders>
              <w:right w:val="single" w:sz="4" w:space="0" w:color="auto"/>
            </w:tcBorders>
          </w:tcPr>
          <w:p w14:paraId="4D84207F" w14:textId="77777777" w:rsidR="00603F90" w:rsidRDefault="00603F90" w:rsidP="00603F90">
            <w:pPr>
              <w:pStyle w:val="CRCoverPage"/>
              <w:spacing w:after="0"/>
              <w:rPr>
                <w:noProof/>
              </w:rPr>
            </w:pPr>
          </w:p>
        </w:tc>
      </w:tr>
      <w:tr w:rsidR="00603F90" w14:paraId="556B87B6" w14:textId="77777777" w:rsidTr="008863B9">
        <w:tc>
          <w:tcPr>
            <w:tcW w:w="2694" w:type="dxa"/>
            <w:gridSpan w:val="2"/>
            <w:tcBorders>
              <w:left w:val="single" w:sz="4" w:space="0" w:color="auto"/>
              <w:bottom w:val="single" w:sz="4" w:space="0" w:color="auto"/>
            </w:tcBorders>
          </w:tcPr>
          <w:p w14:paraId="79A9C411" w14:textId="77777777" w:rsidR="00603F90" w:rsidRDefault="00603F90" w:rsidP="00603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603F90" w:rsidRDefault="00603F90" w:rsidP="00603F90">
            <w:pPr>
              <w:pStyle w:val="CRCoverPage"/>
              <w:spacing w:after="0"/>
              <w:ind w:left="100"/>
              <w:rPr>
                <w:noProof/>
              </w:rPr>
            </w:pPr>
          </w:p>
        </w:tc>
      </w:tr>
      <w:tr w:rsidR="00603F90" w:rsidRPr="008863B9" w14:paraId="45BFE792" w14:textId="77777777" w:rsidTr="008863B9">
        <w:tc>
          <w:tcPr>
            <w:tcW w:w="2694" w:type="dxa"/>
            <w:gridSpan w:val="2"/>
            <w:tcBorders>
              <w:top w:val="single" w:sz="4" w:space="0" w:color="auto"/>
              <w:bottom w:val="single" w:sz="4" w:space="0" w:color="auto"/>
            </w:tcBorders>
          </w:tcPr>
          <w:p w14:paraId="194242DD" w14:textId="77777777" w:rsidR="00603F90" w:rsidRPr="008863B9" w:rsidRDefault="00603F90" w:rsidP="00603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3F90" w:rsidRPr="008863B9" w:rsidRDefault="00603F90" w:rsidP="00603F90">
            <w:pPr>
              <w:pStyle w:val="CRCoverPage"/>
              <w:spacing w:after="0"/>
              <w:ind w:left="100"/>
              <w:rPr>
                <w:noProof/>
                <w:sz w:val="8"/>
                <w:szCs w:val="8"/>
              </w:rPr>
            </w:pPr>
          </w:p>
        </w:tc>
      </w:tr>
      <w:tr w:rsidR="00603F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3F90" w:rsidRDefault="00603F90" w:rsidP="00603F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3F90" w:rsidRDefault="00603F90" w:rsidP="00603F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1D7F178A" w14:textId="1ECB2F40" w:rsidR="00810E74" w:rsidRPr="00DA3BBC" w:rsidRDefault="00810E74" w:rsidP="00810E74">
      <w:pPr>
        <w:pStyle w:val="Heading2"/>
      </w:pPr>
      <w:bookmarkStart w:id="1" w:name="_Toc91148531"/>
      <w:bookmarkStart w:id="2" w:name="_Toc20150046"/>
      <w:bookmarkStart w:id="3" w:name="_Toc27846845"/>
      <w:bookmarkStart w:id="4" w:name="_Toc36187976"/>
      <w:bookmarkStart w:id="5" w:name="_Toc45183880"/>
      <w:bookmarkStart w:id="6" w:name="_Toc47342722"/>
      <w:bookmarkStart w:id="7" w:name="_Toc51769423"/>
      <w:bookmarkStart w:id="8" w:name="_Toc68013732"/>
      <w:bookmarkStart w:id="9" w:name="_Toc19177645"/>
      <w:bookmarkStart w:id="10" w:name="_Toc27845382"/>
      <w:bookmarkStart w:id="11" w:name="_Toc36186581"/>
      <w:bookmarkStart w:id="12" w:name="_Toc45180512"/>
      <w:bookmarkStart w:id="13" w:name="_Toc51765631"/>
      <w:bookmarkStart w:id="14" w:name="_Toc51766105"/>
      <w:bookmarkStart w:id="15" w:name="_Toc59094528"/>
      <w:r w:rsidRPr="00DA3BBC">
        <w:t>5.23</w:t>
      </w:r>
      <w:r w:rsidRPr="00DA3BBC">
        <w:tab/>
      </w:r>
      <w:del w:id="16" w:author="Ericsson_CQ" w:date="2022-01-27T20:10:00Z">
        <w:r w:rsidRPr="00DA3BBC" w:rsidDel="00810E74">
          <w:delText>Supporting for Asynchronous Type Communication</w:delText>
        </w:r>
      </w:del>
      <w:bookmarkEnd w:id="1"/>
      <w:ins w:id="17" w:author="Ericsson_CQ" w:date="2022-01-27T20:10:00Z">
        <w:r>
          <w:t>Void</w:t>
        </w:r>
      </w:ins>
    </w:p>
    <w:p w14:paraId="2FB6D2A4" w14:textId="5B47CF4E" w:rsidR="00810E74" w:rsidRPr="00DA3BBC" w:rsidDel="00810E74" w:rsidRDefault="00810E74" w:rsidP="00810E74">
      <w:pPr>
        <w:rPr>
          <w:del w:id="18" w:author="Ericsson_CQ" w:date="2022-01-27T20:10:00Z"/>
          <w:lang w:eastAsia="zh-CN"/>
        </w:rPr>
      </w:pPr>
      <w:del w:id="19" w:author="Ericsson_CQ" w:date="2022-01-27T20:10:00Z">
        <w:r w:rsidRPr="00DA3BBC" w:rsidDel="00810E74">
          <w:rPr>
            <w:lang w:eastAsia="zh-CN"/>
          </w:rPr>
          <w:delText>Asynchronous type communication (ATC) enables 5GC to delay synchronizing UE context with the UE, so as to achieve an efficient signalling overhead and increase system capacity. The support of ATC is optional for the AMF.</w:delText>
        </w:r>
      </w:del>
    </w:p>
    <w:p w14:paraId="13BB9853" w14:textId="2033D55B" w:rsidR="00810E74" w:rsidRPr="00DA3BBC" w:rsidDel="00810E74" w:rsidRDefault="00810E74" w:rsidP="00810E74">
      <w:pPr>
        <w:rPr>
          <w:del w:id="20" w:author="Ericsson_CQ" w:date="2022-01-27T20:10:00Z"/>
          <w:rFonts w:eastAsia="Batang"/>
        </w:rPr>
      </w:pPr>
      <w:del w:id="21" w:author="Ericsson_CQ" w:date="2022-01-27T20:10:00Z">
        <w:r w:rsidRPr="00DA3BBC" w:rsidDel="00810E74">
          <w:rPr>
            <w:rFonts w:eastAsia="Batang"/>
          </w:rPr>
          <w:delText>5GC supports asynchronous type communication with the following functionality:</w:delText>
        </w:r>
      </w:del>
    </w:p>
    <w:p w14:paraId="1ECF6B37" w14:textId="56EAD79A" w:rsidR="00810E74" w:rsidRPr="00DA3BBC" w:rsidDel="00810E74" w:rsidRDefault="00810E74" w:rsidP="00810E74">
      <w:pPr>
        <w:pStyle w:val="B1"/>
        <w:rPr>
          <w:del w:id="22" w:author="Ericsson_CQ" w:date="2022-01-27T20:10:00Z"/>
          <w:rFonts w:eastAsia="Batang"/>
        </w:rPr>
      </w:pPr>
      <w:bookmarkStart w:id="23" w:name="OLE_LINK32"/>
      <w:bookmarkStart w:id="24" w:name="OLE_LINK33"/>
      <w:del w:id="25" w:author="Ericsson_CQ" w:date="2022-01-27T20:10:00Z">
        <w:r w:rsidRPr="00DA3BBC" w:rsidDel="00810E74">
          <w:rPr>
            <w:lang w:eastAsia="zh-CN"/>
          </w:rPr>
          <w:delText>-</w:delText>
        </w:r>
        <w:r w:rsidRPr="00DA3BBC" w:rsidDel="00810E74">
          <w:rPr>
            <w:lang w:eastAsia="zh-CN"/>
          </w:rPr>
          <w:tab/>
          <w:delText>Capability to store the UE context based on the received message, and synchronize the UE context with the involved network functions or UE later;</w:delText>
        </w:r>
      </w:del>
    </w:p>
    <w:bookmarkEnd w:id="23"/>
    <w:bookmarkEnd w:id="24"/>
    <w:p w14:paraId="1650E643" w14:textId="3F0269FE" w:rsidR="00810E74" w:rsidRPr="00DA3BBC" w:rsidDel="00810E74" w:rsidRDefault="00810E74" w:rsidP="00810E74">
      <w:pPr>
        <w:rPr>
          <w:del w:id="26" w:author="Ericsson_CQ" w:date="2022-01-27T20:10:00Z"/>
          <w:rFonts w:eastAsia="DengXian"/>
        </w:rPr>
      </w:pPr>
      <w:del w:id="27" w:author="Ericsson_CQ" w:date="2022-01-27T20:10:00Z">
        <w:r w:rsidRPr="00DA3BBC" w:rsidDel="00810E74">
          <w:rPr>
            <w:lang w:eastAsia="zh-CN"/>
          </w:rPr>
          <w:delText>For network function (e.g. PCF, UDM, etc.) triggered signalling procedure (e.g. network triggered Service Request procedure, network triggered PDU Session Modification procedure, etc.), if the UE CM state in the AMF is CM-IDLE state</w:delText>
        </w:r>
        <w:r w:rsidRPr="00DA3BBC" w:rsidDel="00810E74">
          <w:rPr>
            <w:rFonts w:eastAsia="Batang"/>
          </w:rPr>
          <w:delText xml:space="preserve"> and the requesting network function indicates to the AMF the ATC is allowed for the signalling, if </w:delText>
        </w:r>
        <w:r w:rsidRPr="00DA3BBC" w:rsidDel="00810E74">
          <w:rPr>
            <w:lang w:eastAsia="zh-CN"/>
          </w:rPr>
          <w:delText xml:space="preserve">the AMF supports the ATC feature, the AMF may update and store the UE context based on the received message without paging UE immediately. </w:delText>
        </w:r>
        <w:r w:rsidRPr="00DA3BBC" w:rsidDel="00810E74">
          <w:rPr>
            <w:rFonts w:eastAsia="Batang"/>
          </w:rPr>
          <w:delText xml:space="preserve">When the UE </w:delText>
        </w:r>
        <w:r w:rsidRPr="00DA3BBC" w:rsidDel="00810E74">
          <w:rPr>
            <w:lang w:eastAsia="zh-CN"/>
          </w:rPr>
          <w:delText>CM state in the AMF</w:delText>
        </w:r>
        <w:r w:rsidRPr="00DA3BBC" w:rsidDel="00810E74">
          <w:rPr>
            <w:rFonts w:eastAsia="Batang"/>
          </w:rPr>
          <w:delText xml:space="preserve"> enters CM-CONNECTED state, the AMF </w:delText>
        </w:r>
        <w:r w:rsidRPr="00DA3BBC" w:rsidDel="00810E74">
          <w:rPr>
            <w:lang w:eastAsia="zh-CN"/>
          </w:rPr>
          <w:delText xml:space="preserve">forwards N1 and N2 message to </w:delText>
        </w:r>
        <w:r w:rsidRPr="00DA3BBC" w:rsidDel="00810E74">
          <w:rPr>
            <w:rFonts w:eastAsia="Batang"/>
          </w:rPr>
          <w:delText>synchronize the UE context with the (R)AN and/or the UE.</w:delText>
        </w:r>
      </w:del>
    </w:p>
    <w:p w14:paraId="389E648B" w14:textId="241FCCEA" w:rsidR="00810E74" w:rsidRPr="00DA3BBC" w:rsidDel="00810E74" w:rsidRDefault="00810E74" w:rsidP="00810E74">
      <w:pPr>
        <w:rPr>
          <w:del w:id="28" w:author="Ericsson_CQ" w:date="2022-01-27T20:10:00Z"/>
        </w:rPr>
      </w:pPr>
      <w:del w:id="29" w:author="Ericsson_CQ" w:date="2022-01-27T20:10:00Z">
        <w:r w:rsidRPr="00DA3BBC" w:rsidDel="00810E74">
          <w:delText>If the originating NF does not require immediate delivery, it may indicate that the AMF is allowed to use ATC.</w:delText>
        </w:r>
      </w:del>
    </w:p>
    <w:p w14:paraId="2F83F7EC" w14:textId="1FBFA8B8" w:rsidR="00810E74" w:rsidRPr="00DA3BBC" w:rsidDel="00810E74" w:rsidRDefault="00810E74" w:rsidP="00810E74">
      <w:pPr>
        <w:pStyle w:val="NO"/>
        <w:rPr>
          <w:del w:id="30" w:author="Ericsson_CQ" w:date="2022-01-27T20:10:00Z"/>
        </w:rPr>
      </w:pPr>
      <w:del w:id="31" w:author="Ericsson_CQ" w:date="2022-01-27T20:10:00Z">
        <w:r w:rsidRPr="00DA3BBC" w:rsidDel="00810E74">
          <w:delText>NOTE:</w:delText>
        </w:r>
        <w:r w:rsidRPr="00DA3BBC" w:rsidDel="00810E74">
          <w:tab/>
          <w:delText>Pre-Rel-17 AMF implementation cannot decode the indication that ATC is allowed.</w:delText>
        </w:r>
      </w:del>
    </w:p>
    <w:bookmarkEnd w:id="2"/>
    <w:bookmarkEnd w:id="3"/>
    <w:bookmarkEnd w:id="4"/>
    <w:bookmarkEnd w:id="5"/>
    <w:bookmarkEnd w:id="6"/>
    <w:bookmarkEnd w:id="7"/>
    <w:bookmarkEnd w:id="8"/>
    <w:bookmarkEnd w:id="9"/>
    <w:bookmarkEnd w:id="10"/>
    <w:bookmarkEnd w:id="11"/>
    <w:bookmarkEnd w:id="12"/>
    <w:bookmarkEnd w:id="13"/>
    <w:bookmarkEnd w:id="14"/>
    <w:bookmarkEnd w:id="15"/>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5995" w14:textId="77777777" w:rsidR="00E41D93" w:rsidRDefault="00E41D93">
      <w:r>
        <w:separator/>
      </w:r>
    </w:p>
  </w:endnote>
  <w:endnote w:type="continuationSeparator" w:id="0">
    <w:p w14:paraId="5781F141" w14:textId="77777777" w:rsidR="00E41D93" w:rsidRDefault="00E4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4F26" w14:textId="77777777" w:rsidR="00E41D93" w:rsidRDefault="00E41D93">
      <w:r>
        <w:separator/>
      </w:r>
    </w:p>
  </w:footnote>
  <w:footnote w:type="continuationSeparator" w:id="0">
    <w:p w14:paraId="2E1B13AF" w14:textId="77777777" w:rsidR="00E41D93" w:rsidRDefault="00E4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6D36"/>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C1F23"/>
    <w:rsid w:val="003D2027"/>
    <w:rsid w:val="003D71DB"/>
    <w:rsid w:val="003E1A36"/>
    <w:rsid w:val="00410371"/>
    <w:rsid w:val="00416F92"/>
    <w:rsid w:val="0041727A"/>
    <w:rsid w:val="004242F1"/>
    <w:rsid w:val="00427159"/>
    <w:rsid w:val="00450D87"/>
    <w:rsid w:val="00454FA6"/>
    <w:rsid w:val="004929EB"/>
    <w:rsid w:val="004A0077"/>
    <w:rsid w:val="004B75B7"/>
    <w:rsid w:val="004C09B3"/>
    <w:rsid w:val="004C483A"/>
    <w:rsid w:val="004C5C0F"/>
    <w:rsid w:val="004C77D2"/>
    <w:rsid w:val="004D4969"/>
    <w:rsid w:val="004D5EE4"/>
    <w:rsid w:val="004E028E"/>
    <w:rsid w:val="0051580D"/>
    <w:rsid w:val="005200D7"/>
    <w:rsid w:val="00521D5D"/>
    <w:rsid w:val="00526D80"/>
    <w:rsid w:val="00540593"/>
    <w:rsid w:val="00547111"/>
    <w:rsid w:val="00551371"/>
    <w:rsid w:val="00562939"/>
    <w:rsid w:val="00563E6E"/>
    <w:rsid w:val="00572F88"/>
    <w:rsid w:val="00592D74"/>
    <w:rsid w:val="005C23DC"/>
    <w:rsid w:val="005D0D27"/>
    <w:rsid w:val="005E2C44"/>
    <w:rsid w:val="005E30D7"/>
    <w:rsid w:val="005E5EAB"/>
    <w:rsid w:val="00603F90"/>
    <w:rsid w:val="00621188"/>
    <w:rsid w:val="006257ED"/>
    <w:rsid w:val="00626F4F"/>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660A"/>
    <w:rsid w:val="007F7259"/>
    <w:rsid w:val="007F74C8"/>
    <w:rsid w:val="008040A8"/>
    <w:rsid w:val="00810E74"/>
    <w:rsid w:val="00820DFF"/>
    <w:rsid w:val="00825972"/>
    <w:rsid w:val="008279FA"/>
    <w:rsid w:val="0084260D"/>
    <w:rsid w:val="008460BC"/>
    <w:rsid w:val="00852C0F"/>
    <w:rsid w:val="00856B55"/>
    <w:rsid w:val="008626E7"/>
    <w:rsid w:val="008637E5"/>
    <w:rsid w:val="00870EE7"/>
    <w:rsid w:val="00871B8B"/>
    <w:rsid w:val="008819E0"/>
    <w:rsid w:val="00884435"/>
    <w:rsid w:val="008846A1"/>
    <w:rsid w:val="008863B9"/>
    <w:rsid w:val="008A45A6"/>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57D06"/>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BCC"/>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11B6"/>
    <w:rsid w:val="00B968C8"/>
    <w:rsid w:val="00B96F8D"/>
    <w:rsid w:val="00BA2694"/>
    <w:rsid w:val="00BA2D5A"/>
    <w:rsid w:val="00BA3EC5"/>
    <w:rsid w:val="00BA51D9"/>
    <w:rsid w:val="00BB5DFC"/>
    <w:rsid w:val="00BC424D"/>
    <w:rsid w:val="00BD279D"/>
    <w:rsid w:val="00BD6BB8"/>
    <w:rsid w:val="00BF5770"/>
    <w:rsid w:val="00C01DE9"/>
    <w:rsid w:val="00C023DF"/>
    <w:rsid w:val="00C07D31"/>
    <w:rsid w:val="00C23E91"/>
    <w:rsid w:val="00C66BA2"/>
    <w:rsid w:val="00C71870"/>
    <w:rsid w:val="00C74759"/>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D39"/>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D6E59"/>
    <w:rsid w:val="00DE0EED"/>
    <w:rsid w:val="00DE34CF"/>
    <w:rsid w:val="00E13F3D"/>
    <w:rsid w:val="00E16B9D"/>
    <w:rsid w:val="00E34898"/>
    <w:rsid w:val="00E35DBD"/>
    <w:rsid w:val="00E41D93"/>
    <w:rsid w:val="00E55495"/>
    <w:rsid w:val="00E62EA2"/>
    <w:rsid w:val="00E920EA"/>
    <w:rsid w:val="00EA7269"/>
    <w:rsid w:val="00EB09B7"/>
    <w:rsid w:val="00ED273F"/>
    <w:rsid w:val="00ED4CB7"/>
    <w:rsid w:val="00EE7BB7"/>
    <w:rsid w:val="00EE7D7C"/>
    <w:rsid w:val="00EF1CB2"/>
    <w:rsid w:val="00F163AE"/>
    <w:rsid w:val="00F21EE7"/>
    <w:rsid w:val="00F237ED"/>
    <w:rsid w:val="00F25D98"/>
    <w:rsid w:val="00F2663A"/>
    <w:rsid w:val="00F300FB"/>
    <w:rsid w:val="00F469BF"/>
    <w:rsid w:val="00F62F14"/>
    <w:rsid w:val="00F64A32"/>
    <w:rsid w:val="00F6715D"/>
    <w:rsid w:val="00F802A1"/>
    <w:rsid w:val="00F90F66"/>
    <w:rsid w:val="00FB585E"/>
    <w:rsid w:val="00FB6386"/>
    <w:rsid w:val="00FC6C0F"/>
    <w:rsid w:val="00FC767E"/>
    <w:rsid w:val="00FD3ED0"/>
    <w:rsid w:val="00FF4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563028751">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705</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31</cp:revision>
  <cp:lastPrinted>1899-12-31T23:00:00Z</cp:lastPrinted>
  <dcterms:created xsi:type="dcterms:W3CDTF">2021-04-02T06:29:00Z</dcterms:created>
  <dcterms:modified xsi:type="dcterms:W3CDTF">2022-01-28T14:00:00Z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